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E0" w:rsidRPr="003938E0" w:rsidRDefault="003938E0" w:rsidP="00393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  <w:bookmarkStart w:id="0" w:name="_GoBack"/>
      <w:bookmarkEnd w:id="0"/>
      <w:r w:rsidRPr="003938E0">
        <w:rPr>
          <w:rFonts w:ascii="Arial" w:hAnsi="Arial" w:cs="Arial"/>
          <w:b/>
          <w:sz w:val="32"/>
          <w:szCs w:val="32"/>
          <w:lang w:val="es-AR"/>
        </w:rPr>
        <w:t>17 de Mayo, DIA MUNDIAL DE</w:t>
      </w:r>
      <w:r>
        <w:rPr>
          <w:rFonts w:ascii="Arial" w:hAnsi="Arial" w:cs="Arial"/>
          <w:b/>
          <w:sz w:val="32"/>
          <w:szCs w:val="32"/>
          <w:lang w:val="es-AR"/>
        </w:rPr>
        <w:t xml:space="preserve"> LA </w:t>
      </w:r>
      <w:r w:rsidRPr="003938E0">
        <w:rPr>
          <w:rFonts w:ascii="Arial" w:hAnsi="Arial" w:cs="Arial"/>
          <w:b/>
          <w:sz w:val="32"/>
          <w:szCs w:val="32"/>
          <w:lang w:val="es-AR"/>
        </w:rPr>
        <w:t xml:space="preserve"> HIPERTENSION ARTERIAL</w:t>
      </w:r>
    </w:p>
    <w:p w:rsidR="003938E0" w:rsidRPr="003938E0" w:rsidRDefault="003938E0" w:rsidP="003938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s-AR"/>
        </w:rPr>
      </w:pPr>
    </w:p>
    <w:p w:rsidR="003938E0" w:rsidRPr="00F375F9" w:rsidRDefault="00E07E88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  <w:lang w:val="es-AR"/>
        </w:rPr>
      </w:pPr>
      <w:r w:rsidRPr="00F375F9">
        <w:rPr>
          <w:rFonts w:ascii="Arial" w:hAnsi="Arial" w:cs="Arial"/>
          <w:sz w:val="28"/>
          <w:szCs w:val="28"/>
          <w:lang w:val="es-AR"/>
        </w:rPr>
        <w:t xml:space="preserve">Bajo el lema </w:t>
      </w:r>
      <w:r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“</w:t>
      </w:r>
      <w:r w:rsidRPr="00F375F9">
        <w:rPr>
          <w:rFonts w:ascii="Arial" w:hAnsi="Arial" w:cs="Arial"/>
          <w:b/>
          <w:bCs/>
          <w:i/>
          <w:iCs/>
          <w:sz w:val="28"/>
          <w:szCs w:val="28"/>
          <w:lang w:val="es-AR"/>
        </w:rPr>
        <w:t>Estilo de vida saludable, presión arterial saludable</w:t>
      </w:r>
      <w:r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”</w:t>
      </w:r>
      <w:r w:rsidRPr="00F375F9">
        <w:rPr>
          <w:rFonts w:ascii="Arial" w:hAnsi="Arial" w:cs="Arial"/>
          <w:sz w:val="28"/>
          <w:szCs w:val="28"/>
          <w:lang w:val="es-AR"/>
        </w:rPr>
        <w:t>,</w:t>
      </w:r>
      <w:r w:rsidR="00191297">
        <w:rPr>
          <w:rFonts w:ascii="Arial" w:hAnsi="Arial" w:cs="Arial"/>
          <w:sz w:val="28"/>
          <w:szCs w:val="28"/>
          <w:lang w:val="es-AR"/>
        </w:rPr>
        <w:t xml:space="preserve"> y 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con el objetivo de crear conciencia de esta grave enfermedad e instalar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en la población la importancia de mantener un nivel de presión arterial adecuado como medida </w:t>
      </w:r>
      <w:r w:rsidR="002C3AB8" w:rsidRPr="00F375F9">
        <w:rPr>
          <w:rFonts w:ascii="Arial" w:hAnsi="Arial" w:cs="Arial"/>
          <w:sz w:val="28"/>
          <w:szCs w:val="28"/>
          <w:lang w:val="es-AR"/>
        </w:rPr>
        <w:t>preventiva,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="002C3AB8" w:rsidRPr="00F375F9">
        <w:rPr>
          <w:rFonts w:ascii="Arial" w:hAnsi="Arial" w:cs="Arial"/>
          <w:sz w:val="28"/>
          <w:szCs w:val="28"/>
          <w:lang w:val="es-AR"/>
        </w:rPr>
        <w:t xml:space="preserve">la </w:t>
      </w:r>
      <w:r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Organización Mundial de la Salud  y Organización Panamericana de la Salud d</w:t>
      </w:r>
      <w:r w:rsidR="003938E0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eclararon el 17</w:t>
      </w:r>
      <w:r w:rsidR="002C3AB8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 xml:space="preserve"> de mayo como </w:t>
      </w:r>
      <w:r w:rsidR="00DA1554" w:rsidRPr="00F375F9">
        <w:rPr>
          <w:rFonts w:ascii="Arial" w:hAnsi="Arial" w:cs="Arial"/>
          <w:b/>
          <w:bCs/>
          <w:i/>
          <w:iCs/>
          <w:sz w:val="28"/>
          <w:szCs w:val="28"/>
          <w:lang w:val="es-AR"/>
        </w:rPr>
        <w:t>Día</w:t>
      </w:r>
      <w:r w:rsidR="002C3AB8" w:rsidRPr="00F375F9">
        <w:rPr>
          <w:rFonts w:ascii="Arial" w:hAnsi="Arial" w:cs="Arial"/>
          <w:b/>
          <w:bCs/>
          <w:i/>
          <w:iCs/>
          <w:sz w:val="28"/>
          <w:szCs w:val="28"/>
          <w:lang w:val="es-AR"/>
        </w:rPr>
        <w:t xml:space="preserve">  Mundial de la Hipertensión Arterial</w:t>
      </w:r>
      <w:r w:rsidR="003938E0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 xml:space="preserve"> </w:t>
      </w:r>
      <w:r w:rsidR="002C3AB8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(HTA)</w:t>
      </w:r>
      <w:r w:rsidR="009730E5" w:rsidRPr="00F375F9">
        <w:rPr>
          <w:rFonts w:ascii="Arial" w:hAnsi="Arial" w:cs="Arial"/>
          <w:sz w:val="28"/>
          <w:szCs w:val="28"/>
        </w:rPr>
        <w:t xml:space="preserve"> </w:t>
      </w:r>
    </w:p>
    <w:p w:rsidR="003938E0" w:rsidRPr="00F375F9" w:rsidRDefault="00E07E88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es-AR"/>
        </w:rPr>
      </w:pPr>
      <w:r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 xml:space="preserve">La </w:t>
      </w:r>
      <w:r w:rsidRPr="00F375F9">
        <w:rPr>
          <w:rFonts w:ascii="Arial" w:hAnsi="Arial" w:cs="Arial"/>
          <w:bCs/>
          <w:sz w:val="28"/>
          <w:szCs w:val="28"/>
          <w:lang w:val="es-AR"/>
        </w:rPr>
        <w:t xml:space="preserve">PREVALENCIA de la población pediátrica para HTA  es del 1% al 3%. </w:t>
      </w:r>
      <w:r w:rsidR="003938E0" w:rsidRPr="00F375F9">
        <w:rPr>
          <w:rFonts w:ascii="Arial" w:hAnsi="Arial" w:cs="Arial"/>
          <w:bCs/>
          <w:sz w:val="28"/>
          <w:szCs w:val="28"/>
          <w:lang w:val="es-AR"/>
        </w:rPr>
        <w:t xml:space="preserve"> </w:t>
      </w:r>
      <w:r w:rsidR="00211B86" w:rsidRPr="00F375F9">
        <w:rPr>
          <w:rFonts w:ascii="Arial" w:hAnsi="Arial" w:cs="Arial"/>
          <w:sz w:val="28"/>
          <w:szCs w:val="28"/>
          <w:lang w:val="es-AR"/>
        </w:rPr>
        <w:t>En un gran número de casos la presencia de HTA en la</w:t>
      </w:r>
      <w:r w:rsidR="003209D7" w:rsidRPr="00F375F9">
        <w:rPr>
          <w:rFonts w:ascii="Arial" w:hAnsi="Arial" w:cs="Arial"/>
          <w:sz w:val="28"/>
          <w:szCs w:val="28"/>
          <w:lang w:val="es-AR"/>
        </w:rPr>
        <w:t xml:space="preserve"> infancia es secundaria a  </w:t>
      </w:r>
      <w:r w:rsidR="00211B86" w:rsidRPr="00F375F9">
        <w:rPr>
          <w:rFonts w:ascii="Arial" w:hAnsi="Arial" w:cs="Arial"/>
          <w:sz w:val="28"/>
          <w:szCs w:val="28"/>
          <w:lang w:val="es-AR"/>
        </w:rPr>
        <w:t xml:space="preserve"> patologías subyacentes, cuya primera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="00211B86" w:rsidRPr="00F375F9">
        <w:rPr>
          <w:rFonts w:ascii="Arial" w:hAnsi="Arial" w:cs="Arial"/>
          <w:sz w:val="28"/>
          <w:szCs w:val="28"/>
          <w:lang w:val="es-AR"/>
        </w:rPr>
        <w:t xml:space="preserve">manifestación puede ser la elevación de </w:t>
      </w:r>
      <w:r w:rsidR="003209D7" w:rsidRPr="00F375F9">
        <w:rPr>
          <w:rFonts w:ascii="Arial" w:hAnsi="Arial" w:cs="Arial"/>
          <w:sz w:val="28"/>
          <w:szCs w:val="28"/>
          <w:lang w:val="es-AR"/>
        </w:rPr>
        <w:t xml:space="preserve">la Tensión </w:t>
      </w:r>
      <w:r w:rsidR="00DA1554" w:rsidRPr="00F375F9">
        <w:rPr>
          <w:rFonts w:ascii="Arial" w:hAnsi="Arial" w:cs="Arial"/>
          <w:sz w:val="28"/>
          <w:szCs w:val="28"/>
          <w:lang w:val="es-AR"/>
        </w:rPr>
        <w:t>Arterial (</w:t>
      </w:r>
      <w:r w:rsidR="003209D7" w:rsidRPr="00F375F9">
        <w:rPr>
          <w:rFonts w:ascii="Arial" w:hAnsi="Arial" w:cs="Arial"/>
          <w:sz w:val="28"/>
          <w:szCs w:val="28"/>
          <w:lang w:val="es-AR"/>
        </w:rPr>
        <w:t>TA)</w:t>
      </w:r>
      <w:r w:rsidR="00211B86" w:rsidRPr="00F375F9">
        <w:rPr>
          <w:rFonts w:ascii="Arial" w:hAnsi="Arial" w:cs="Arial"/>
          <w:sz w:val="28"/>
          <w:szCs w:val="28"/>
          <w:lang w:val="es-AR"/>
        </w:rPr>
        <w:t>. En general cuando más joven es el niño y</w:t>
      </w:r>
      <w:r w:rsidR="003209D7" w:rsidRPr="00F375F9">
        <w:rPr>
          <w:rFonts w:ascii="Arial" w:hAnsi="Arial" w:cs="Arial"/>
          <w:sz w:val="28"/>
          <w:szCs w:val="28"/>
          <w:lang w:val="es-AR"/>
        </w:rPr>
        <w:t xml:space="preserve"> más altos son los valores de TA</w:t>
      </w:r>
      <w:r w:rsidR="00211B86" w:rsidRPr="00F375F9">
        <w:rPr>
          <w:rFonts w:ascii="Arial" w:hAnsi="Arial" w:cs="Arial"/>
          <w:sz w:val="28"/>
          <w:szCs w:val="28"/>
          <w:lang w:val="es-AR"/>
        </w:rPr>
        <w:t>, más posibilidad</w:t>
      </w:r>
      <w:r w:rsidR="00894FF8" w:rsidRPr="00F375F9">
        <w:rPr>
          <w:rFonts w:ascii="Arial" w:hAnsi="Arial" w:cs="Arial"/>
          <w:sz w:val="28"/>
          <w:szCs w:val="28"/>
          <w:lang w:val="es-AR"/>
        </w:rPr>
        <w:t>es de que la HTA sea secundaria.</w:t>
      </w:r>
    </w:p>
    <w:p w:rsidR="00E07E88" w:rsidRPr="00F375F9" w:rsidRDefault="003209D7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  <w:lang w:val="es-AR"/>
        </w:rPr>
      </w:pPr>
      <w:r w:rsidRPr="00F375F9">
        <w:rPr>
          <w:rFonts w:ascii="Arial" w:hAnsi="Arial" w:cs="Arial"/>
          <w:sz w:val="28"/>
          <w:szCs w:val="28"/>
          <w:lang w:val="es-AR"/>
        </w:rPr>
        <w:t xml:space="preserve"> La identificación cada vez mayor de adolescentes con HTA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 esencial lleva la aceptación 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de que 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la HTA esencial tiene sus </w:t>
      </w:r>
      <w:r w:rsidR="00DA1554" w:rsidRPr="00F375F9">
        <w:rPr>
          <w:rFonts w:ascii="Arial" w:hAnsi="Arial" w:cs="Arial"/>
          <w:sz w:val="28"/>
          <w:szCs w:val="28"/>
          <w:lang w:val="es-AR"/>
        </w:rPr>
        <w:t>orígenes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en </w:t>
      </w:r>
      <w:r w:rsidR="00894FF8" w:rsidRPr="00F375F9">
        <w:rPr>
          <w:rFonts w:ascii="Arial" w:hAnsi="Arial" w:cs="Arial"/>
          <w:sz w:val="28"/>
          <w:szCs w:val="28"/>
          <w:lang w:val="es-AR"/>
        </w:rPr>
        <w:t xml:space="preserve">la edad 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pediátrica, por lo que la precoz optimización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 del control de la TA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puede reducir </w:t>
      </w:r>
      <w:r w:rsidR="003938E0" w:rsidRPr="00F375F9">
        <w:rPr>
          <w:rFonts w:ascii="Arial" w:hAnsi="Arial" w:cs="Arial"/>
          <w:sz w:val="28"/>
          <w:szCs w:val="28"/>
          <w:lang w:val="es-AR"/>
        </w:rPr>
        <w:t xml:space="preserve">la prevalencia de HTA en la edad </w:t>
      </w:r>
      <w:r w:rsidRPr="00F375F9">
        <w:rPr>
          <w:rFonts w:ascii="Arial" w:hAnsi="Arial" w:cs="Arial"/>
          <w:sz w:val="28"/>
          <w:szCs w:val="28"/>
          <w:lang w:val="es-AR"/>
        </w:rPr>
        <w:t>adulta</w:t>
      </w:r>
      <w:r w:rsidR="003938E0" w:rsidRPr="00F375F9">
        <w:rPr>
          <w:rFonts w:ascii="Arial" w:hAnsi="Arial" w:cs="Arial"/>
          <w:sz w:val="28"/>
          <w:szCs w:val="28"/>
          <w:lang w:val="es-AR"/>
        </w:rPr>
        <w:t>,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con el consiguiente descenso de la morbilidad y mortalidad cardiovascular. </w:t>
      </w:r>
      <w:r w:rsidR="00486C13" w:rsidRPr="00F375F9">
        <w:rPr>
          <w:rFonts w:ascii="Arial" w:hAnsi="Arial" w:cs="Arial"/>
          <w:sz w:val="28"/>
          <w:szCs w:val="28"/>
          <w:lang w:val="es-AR"/>
        </w:rPr>
        <w:t xml:space="preserve">La elevada  prevalencia de </w:t>
      </w:r>
      <w:r w:rsidR="002C3AB8" w:rsidRPr="00F375F9">
        <w:rPr>
          <w:rFonts w:ascii="Arial" w:hAnsi="Arial" w:cs="Arial"/>
          <w:bCs/>
          <w:sz w:val="28"/>
          <w:szCs w:val="28"/>
          <w:lang w:val="es-AR"/>
        </w:rPr>
        <w:t xml:space="preserve">  </w:t>
      </w:r>
      <w:r w:rsidR="002C3AB8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obesidad, malos hábitos alimenticios y el sedentarismo son causa</w:t>
      </w:r>
      <w:r w:rsidR="003938E0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 xml:space="preserve"> en parte,</w:t>
      </w:r>
      <w:r w:rsidR="002C3AB8"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 xml:space="preserve"> del creciente número de niños hipertensos</w:t>
      </w:r>
    </w:p>
    <w:p w:rsidR="00211B86" w:rsidRPr="00F375F9" w:rsidRDefault="00211B86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  <w:lang w:val="es-AR"/>
        </w:rPr>
      </w:pPr>
    </w:p>
    <w:p w:rsidR="003A6B83" w:rsidRPr="00F375F9" w:rsidRDefault="003A6B83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  <w:lang w:val="es-AR"/>
        </w:rPr>
      </w:pPr>
      <w:r w:rsidRPr="00F375F9">
        <w:rPr>
          <w:rFonts w:ascii="Arial" w:hAnsi="Arial" w:cs="Arial"/>
          <w:bCs/>
          <w:i/>
          <w:iCs/>
          <w:sz w:val="28"/>
          <w:szCs w:val="28"/>
          <w:lang w:val="es-AR"/>
        </w:rPr>
        <w:t>Los niños mayores de tres años deben tener control de Tensión arterial en la consulta pediátrica</w:t>
      </w:r>
    </w:p>
    <w:p w:rsidR="009730E5" w:rsidRPr="00F375F9" w:rsidRDefault="009730E5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8"/>
          <w:szCs w:val="28"/>
          <w:lang w:val="es-AR"/>
        </w:rPr>
      </w:pPr>
    </w:p>
    <w:p w:rsidR="00E07E88" w:rsidRPr="00F375F9" w:rsidRDefault="00E07E88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Los niños </w:t>
      </w:r>
      <w:r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menores de 3 años </w:t>
      </w:r>
      <w:r w:rsidRPr="00F375F9">
        <w:rPr>
          <w:rFonts w:ascii="Arial" w:hAnsi="Arial" w:cs="Arial"/>
          <w:color w:val="000000"/>
          <w:sz w:val="28"/>
          <w:szCs w:val="28"/>
          <w:lang w:val="es-AR"/>
        </w:rPr>
        <w:t>deben tener medición de presión arterial sólo en</w:t>
      </w:r>
      <w:r w:rsidR="003A6B83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Pr="00F375F9">
        <w:rPr>
          <w:rFonts w:ascii="Arial" w:hAnsi="Arial" w:cs="Arial"/>
          <w:color w:val="000000"/>
          <w:sz w:val="28"/>
          <w:szCs w:val="28"/>
          <w:lang w:val="es-AR"/>
        </w:rPr>
        <w:t>circunstancias especiales:</w:t>
      </w:r>
    </w:p>
    <w:p w:rsidR="00E07E88" w:rsidRPr="00F375F9" w:rsidRDefault="003938E0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Historia de prematurez, </w:t>
      </w:r>
      <w:r w:rsidR="009730E5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bajo peso al nacer.</w:t>
      </w:r>
    </w:p>
    <w:p w:rsidR="00E07E88" w:rsidRPr="00F375F9" w:rsidRDefault="003938E0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Enfermedad cardíaca congénita.</w:t>
      </w:r>
    </w:p>
    <w:p w:rsidR="00E07E88" w:rsidRPr="00F375F9" w:rsidRDefault="003938E0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Infecciones recurrentes del tracto urinario, hematuria o proteinuria.</w:t>
      </w:r>
    </w:p>
    <w:p w:rsidR="00E07E88" w:rsidRPr="00F375F9" w:rsidRDefault="003938E0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Enfermedad renal conocida o malformaciones urológicas.</w:t>
      </w:r>
    </w:p>
    <w:p w:rsidR="00E07E88" w:rsidRPr="00F375F9" w:rsidRDefault="003938E0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Historia familiar de enfermedad renal congénita.</w:t>
      </w:r>
    </w:p>
    <w:p w:rsidR="00E07E88" w:rsidRPr="00F375F9" w:rsidRDefault="003938E0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Tratamiento con drogas que produzcan hipertensión arterial.</w:t>
      </w:r>
    </w:p>
    <w:p w:rsidR="00E07E88" w:rsidRPr="00F375F9" w:rsidRDefault="0080193F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  <w:r w:rsidRPr="00F375F9">
        <w:rPr>
          <w:rFonts w:ascii="Arial" w:hAnsi="Arial" w:cs="Arial"/>
          <w:color w:val="000000"/>
          <w:sz w:val="28"/>
          <w:szCs w:val="28"/>
          <w:lang w:val="es-AR"/>
        </w:rPr>
        <w:t>-</w:t>
      </w:r>
      <w:r w:rsidR="00E07E88" w:rsidRPr="00F375F9">
        <w:rPr>
          <w:rFonts w:ascii="Arial" w:hAnsi="Arial" w:cs="Arial"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Otras enfermedades sistémicas que originen hipertensión (neurofibromatosis, esclerosis</w:t>
      </w:r>
      <w:r w:rsidR="003A6B83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E07E88" w:rsidRPr="00F375F9">
        <w:rPr>
          <w:rFonts w:ascii="Arial" w:hAnsi="Arial" w:cs="Arial"/>
          <w:bCs/>
          <w:color w:val="000000"/>
          <w:sz w:val="28"/>
          <w:szCs w:val="28"/>
          <w:lang w:val="es-AR"/>
        </w:rPr>
        <w:t>tuberosa, etc.).</w:t>
      </w:r>
    </w:p>
    <w:p w:rsidR="00DD2F48" w:rsidRPr="00F375F9" w:rsidRDefault="00DD2F48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</w:p>
    <w:p w:rsidR="0080193F" w:rsidRPr="00F375F9" w:rsidRDefault="0080193F" w:rsidP="003938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es-AR"/>
        </w:rPr>
      </w:pPr>
    </w:p>
    <w:p w:rsidR="00E07E88" w:rsidRPr="00F375F9" w:rsidRDefault="00431B4B" w:rsidP="00431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-AR"/>
        </w:rPr>
      </w:pPr>
      <w:r w:rsidRPr="00F375F9">
        <w:rPr>
          <w:rFonts w:ascii="Arial" w:hAnsi="Arial" w:cs="Arial"/>
          <w:sz w:val="28"/>
          <w:szCs w:val="28"/>
          <w:lang w:val="es-AR"/>
        </w:rPr>
        <w:lastRenderedPageBreak/>
        <w:t xml:space="preserve"> E</w:t>
      </w:r>
      <w:r w:rsidR="0080193F" w:rsidRPr="00F375F9">
        <w:rPr>
          <w:rFonts w:ascii="Arial" w:hAnsi="Arial" w:cs="Arial"/>
          <w:sz w:val="28"/>
          <w:szCs w:val="28"/>
          <w:lang w:val="es-AR"/>
        </w:rPr>
        <w:t>l objetivo de la medida de la TA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en niños y</w:t>
      </w:r>
      <w:r w:rsidR="00DD2F48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Pr="00F375F9">
        <w:rPr>
          <w:rFonts w:ascii="Arial" w:hAnsi="Arial" w:cs="Arial"/>
          <w:sz w:val="28"/>
          <w:szCs w:val="28"/>
          <w:lang w:val="es-AR"/>
        </w:rPr>
        <w:t>adolescentes es además de detectar hipertensos</w:t>
      </w:r>
      <w:r w:rsidR="00DD2F48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="00024685" w:rsidRPr="00F375F9">
        <w:rPr>
          <w:rFonts w:ascii="Arial" w:hAnsi="Arial" w:cs="Arial"/>
          <w:sz w:val="28"/>
          <w:szCs w:val="28"/>
          <w:lang w:val="es-AR"/>
        </w:rPr>
        <w:t>que requieren tratamiento médico</w:t>
      </w:r>
      <w:r w:rsidRPr="00F375F9">
        <w:rPr>
          <w:rFonts w:ascii="Arial" w:hAnsi="Arial" w:cs="Arial"/>
          <w:sz w:val="28"/>
          <w:szCs w:val="28"/>
          <w:lang w:val="es-AR"/>
        </w:rPr>
        <w:t>,</w:t>
      </w:r>
      <w:r w:rsidR="00DD2F48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Pr="00F375F9">
        <w:rPr>
          <w:rFonts w:ascii="Arial" w:hAnsi="Arial" w:cs="Arial"/>
          <w:sz w:val="28"/>
          <w:szCs w:val="28"/>
          <w:lang w:val="es-AR"/>
        </w:rPr>
        <w:t>el identificar aquellos niños o adolescentes</w:t>
      </w:r>
      <w:r w:rsidR="00DD2F48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="00024685" w:rsidRPr="00F375F9">
        <w:rPr>
          <w:rFonts w:ascii="Arial" w:hAnsi="Arial" w:cs="Arial"/>
          <w:sz w:val="28"/>
          <w:szCs w:val="28"/>
          <w:lang w:val="es-AR"/>
        </w:rPr>
        <w:t xml:space="preserve">con riesgo 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 de desarrollar HTA en</w:t>
      </w:r>
      <w:r w:rsidR="00DD2F48" w:rsidRPr="00F375F9">
        <w:rPr>
          <w:rFonts w:ascii="Arial" w:hAnsi="Arial" w:cs="Arial"/>
          <w:sz w:val="28"/>
          <w:szCs w:val="28"/>
          <w:lang w:val="es-AR"/>
        </w:rPr>
        <w:t xml:space="preserve"> </w:t>
      </w:r>
      <w:r w:rsidRPr="00F375F9">
        <w:rPr>
          <w:rFonts w:ascii="Arial" w:hAnsi="Arial" w:cs="Arial"/>
          <w:sz w:val="28"/>
          <w:szCs w:val="28"/>
          <w:lang w:val="es-AR"/>
        </w:rPr>
        <w:t xml:space="preserve">edad adulta. </w:t>
      </w:r>
    </w:p>
    <w:p w:rsidR="00894FF8" w:rsidRPr="00F375F9" w:rsidRDefault="00894FF8" w:rsidP="00431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  <w:lang w:val="es-AR"/>
        </w:rPr>
      </w:pPr>
    </w:p>
    <w:p w:rsidR="00431B4B" w:rsidRPr="00F375F9" w:rsidRDefault="00894FF8" w:rsidP="00E07E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375F9">
        <w:rPr>
          <w:rStyle w:val="nfasis"/>
          <w:rFonts w:ascii="Arial" w:hAnsi="Arial" w:cs="Arial"/>
          <w:sz w:val="28"/>
          <w:szCs w:val="28"/>
        </w:rPr>
        <w:t>Hoy se sabe que existe una relación directa entre la presión arterial elevada y la ocurrencia de enfermedades cardiovasculares y muerte, es decir cuánto más alta es la presión arterial mayor es la probabilidad de enfermar o morir. Por ello, los especialistas insisten en la importancia de la prevención. La primera medida a tomar</w:t>
      </w:r>
      <w:r w:rsidR="004D61E5">
        <w:rPr>
          <w:rStyle w:val="nfasis"/>
          <w:rFonts w:ascii="Arial" w:hAnsi="Arial" w:cs="Arial"/>
          <w:sz w:val="28"/>
          <w:szCs w:val="28"/>
        </w:rPr>
        <w:t xml:space="preserve"> </w:t>
      </w:r>
      <w:r w:rsidRPr="00F375F9">
        <w:rPr>
          <w:rStyle w:val="nfasis"/>
          <w:rFonts w:ascii="Arial" w:hAnsi="Arial" w:cs="Arial"/>
          <w:sz w:val="28"/>
          <w:szCs w:val="28"/>
        </w:rPr>
        <w:t xml:space="preserve"> </w:t>
      </w:r>
      <w:r w:rsidR="00EA66E6">
        <w:rPr>
          <w:rStyle w:val="nfasis"/>
          <w:rFonts w:ascii="Arial" w:hAnsi="Arial" w:cs="Arial"/>
          <w:sz w:val="28"/>
          <w:szCs w:val="28"/>
        </w:rPr>
        <w:t>,</w:t>
      </w:r>
      <w:r w:rsidRPr="00F375F9">
        <w:rPr>
          <w:rStyle w:val="nfasis"/>
          <w:rFonts w:ascii="Arial" w:hAnsi="Arial" w:cs="Arial"/>
          <w:sz w:val="28"/>
          <w:szCs w:val="28"/>
        </w:rPr>
        <w:t>es conocer los valores de TA</w:t>
      </w:r>
      <w:r w:rsidR="00EA66E6">
        <w:rPr>
          <w:rStyle w:val="nfasis"/>
          <w:rFonts w:ascii="Arial" w:hAnsi="Arial" w:cs="Arial"/>
          <w:sz w:val="28"/>
          <w:szCs w:val="28"/>
        </w:rPr>
        <w:t xml:space="preserve"> de nuestros pacientes. </w:t>
      </w:r>
    </w:p>
    <w:p w:rsidR="00DD2F48" w:rsidRPr="00F375F9" w:rsidRDefault="00DD2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D2F48" w:rsidRPr="00F375F9" w:rsidSect="003D3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193"/>
    <w:multiLevelType w:val="hybridMultilevel"/>
    <w:tmpl w:val="40D69DA2"/>
    <w:lvl w:ilvl="0" w:tplc="64A46F9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07E88"/>
    <w:rsid w:val="00024685"/>
    <w:rsid w:val="00135383"/>
    <w:rsid w:val="00191297"/>
    <w:rsid w:val="00211B86"/>
    <w:rsid w:val="002C3AB8"/>
    <w:rsid w:val="002D5399"/>
    <w:rsid w:val="003209D7"/>
    <w:rsid w:val="003938E0"/>
    <w:rsid w:val="003A6B83"/>
    <w:rsid w:val="003D3740"/>
    <w:rsid w:val="00431B4B"/>
    <w:rsid w:val="00486C13"/>
    <w:rsid w:val="004D61E5"/>
    <w:rsid w:val="00532169"/>
    <w:rsid w:val="00737952"/>
    <w:rsid w:val="0080193F"/>
    <w:rsid w:val="00894FF8"/>
    <w:rsid w:val="009730E5"/>
    <w:rsid w:val="009773E1"/>
    <w:rsid w:val="00DA1554"/>
    <w:rsid w:val="00DD2F48"/>
    <w:rsid w:val="00E07E88"/>
    <w:rsid w:val="00EA66E6"/>
    <w:rsid w:val="00F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4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8E0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973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Piozzi</dc:creator>
  <cp:lastModifiedBy>Mario</cp:lastModifiedBy>
  <cp:revision>2</cp:revision>
  <dcterms:created xsi:type="dcterms:W3CDTF">2016-05-20T12:11:00Z</dcterms:created>
  <dcterms:modified xsi:type="dcterms:W3CDTF">2016-05-20T12:11:00Z</dcterms:modified>
</cp:coreProperties>
</file>